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1F4E79"/>
          <w:sz w:val="34"/>
        </w:rPr>
        <w:t>Ergänzung: Prüfung des Chatverlaufs zu El, JHWH, Elohim und Anunnaki</w:t>
      </w:r>
    </w:p>
    <w:p>
      <w:pPr>
        <w:jc w:val="center"/>
      </w:pPr>
      <w:r>
        <w:rPr>
          <w:i/>
        </w:rPr>
        <w:t>Einordnung für die laufende Bibelanalyse und das Vier-Stufen-Modell</w:t>
      </w:r>
    </w:p>
    <w:p>
      <w:pPr>
        <w:pStyle w:val="Heading1"/>
      </w:pPr>
      <w:r>
        <w:t>1. Gesamtergebnis</w:t>
      </w:r>
    </w:p>
    <w:p>
      <w:r>
        <w:t>Der geprüfte Chat ist als Arbeitszusammenfassung überwiegend brauchbar. Seine stärkste Linie ist die Verlagerung des Fokus weg von einer direkten Anunnaki- oder ägyptischen Herkunftsthese hin zum westsemitisch-kanaanäischen Hintergrund Israels. Diese Linie passt gut zu unserem bisherigen Modell: El/Aschera/Baal bilden den unmittelbaren religionsgeschichtlichen Vergleichsraum; mesopotamische Traditionen wirken eher literarisch und kulturell vermittelt.</w:t>
      </w:r>
    </w:p>
    <w:p>
      <w:r>
        <w:t>Kritisch zu korrigieren ist die Tendenz, plausible Rekonstruktionen als gesicherte Abläufe zu formulieren. Die Quellenlage erlaubt ein Schichtenmodell, aber keine einfache Ereignisgeschichte: kein Text beschreibt, wie El 'abgelöst' wurde, wie JHWH offiziell in den Rat eintrat oder wie Elohim ausdrücklich zu Engeln wurden.</w:t>
      </w:r>
    </w:p>
    <w:p>
      <w:pPr>
        <w:pStyle w:val="Heading1"/>
      </w:pPr>
      <w:r>
        <w:t>2. Prüfmatrix</w:t>
      </w:r>
    </w:p>
    <w:tbl>
      <w:tblPr>
        <w:tblStyle w:val="TableGrid"/>
        <w:tblW w:type="auto" w:w="0"/>
        <w:tblLook w:firstColumn="1" w:firstRow="1" w:lastColumn="0" w:lastRow="0" w:noHBand="0" w:noVBand="1" w:val="04A0"/>
      </w:tblPr>
      <w:tblGrid>
        <w:gridCol w:w="3360"/>
        <w:gridCol w:w="3360"/>
        <w:gridCol w:w="3360"/>
      </w:tblGrid>
      <w:tr>
        <w:tc>
          <w:tcPr>
            <w:tcW w:type="dxa" w:w="3360"/>
          </w:tcPr>
          <w:p>
            <w:r/>
            <w:r>
              <w:rPr>
                <w:b/>
                <w:sz w:val="17"/>
              </w:rPr>
              <w:t>Aussage des Chats</w:t>
            </w:r>
          </w:p>
        </w:tc>
        <w:tc>
          <w:tcPr>
            <w:tcW w:type="dxa" w:w="3360"/>
          </w:tcPr>
          <w:p>
            <w:r/>
            <w:r>
              <w:rPr>
                <w:b/>
                <w:sz w:val="17"/>
              </w:rPr>
              <w:t>Bewertung</w:t>
            </w:r>
          </w:p>
        </w:tc>
        <w:tc>
          <w:tcPr>
            <w:tcW w:type="dxa" w:w="3360"/>
          </w:tcPr>
          <w:p>
            <w:r/>
            <w:r>
              <w:rPr>
                <w:b/>
                <w:sz w:val="17"/>
              </w:rPr>
              <w:t>Begründung/Korrektur</w:t>
            </w:r>
          </w:p>
        </w:tc>
      </w:tr>
      <w:tr>
        <w:tc>
          <w:tcPr>
            <w:tcW w:type="dxa" w:w="3360"/>
          </w:tcPr>
          <w:p>
            <w:r/>
            <w:r>
              <w:rPr>
                <w:sz w:val="16"/>
              </w:rPr>
              <w:t>Israel entstand überwiegend in Kanaan, nicht als geschlossene Einwanderung aus Sumer/Ägypten.</w:t>
            </w:r>
          </w:p>
        </w:tc>
        <w:tc>
          <w:tcPr>
            <w:tcW w:type="dxa" w:w="3360"/>
          </w:tcPr>
          <w:p>
            <w:r/>
            <w:r>
              <w:rPr>
                <w:sz w:val="16"/>
              </w:rPr>
              <w:t>Tragfähig</w:t>
            </w:r>
          </w:p>
        </w:tc>
        <w:tc>
          <w:tcPr>
            <w:tcW w:type="dxa" w:w="3360"/>
          </w:tcPr>
          <w:p>
            <w:r/>
            <w:r>
              <w:rPr>
                <w:sz w:val="16"/>
              </w:rPr>
              <w:t>Die Merenptah-Stele bezeugt Israel ca. 1207/1208 v. Chr. in Kanaan; archäologische Modelle sehen frühe Israeliten stark aus der kanaanäischen Hochlandbevölkerung hervorgehend.</w:t>
            </w:r>
          </w:p>
        </w:tc>
      </w:tr>
      <w:tr>
        <w:tc>
          <w:tcPr>
            <w:tcW w:type="dxa" w:w="3360"/>
          </w:tcPr>
          <w:p>
            <w:r/>
            <w:r>
              <w:rPr>
                <w:sz w:val="16"/>
              </w:rPr>
              <w:t>El ist der wichtigste Kandidat für den Hauptbezugspunkt vor/neben JHWH.</w:t>
            </w:r>
          </w:p>
        </w:tc>
        <w:tc>
          <w:tcPr>
            <w:tcW w:type="dxa" w:w="3360"/>
          </w:tcPr>
          <w:p>
            <w:r/>
            <w:r>
              <w:rPr>
                <w:sz w:val="16"/>
              </w:rPr>
              <w:t>Tragfähig</w:t>
            </w:r>
          </w:p>
        </w:tc>
        <w:tc>
          <w:tcPr>
            <w:tcW w:type="dxa" w:w="3360"/>
          </w:tcPr>
          <w:p>
            <w:r/>
            <w:r>
              <w:rPr>
                <w:sz w:val="16"/>
              </w:rPr>
              <w:t>Ugarit und biblische El-Titel stützen El als westsemitischen Hochgott und plausiblen Bezugspunkt für JHWHs spätere Hochgottfunktionen.</w:t>
            </w:r>
          </w:p>
        </w:tc>
      </w:tr>
      <w:tr>
        <w:tc>
          <w:tcPr>
            <w:tcW w:type="dxa" w:w="3360"/>
          </w:tcPr>
          <w:p>
            <w:r/>
            <w:r>
              <w:rPr>
                <w:sz w:val="16"/>
              </w:rPr>
              <w:t>JHWH und El waren ursprünglich unterscheidbar und verschmolzen später.</w:t>
            </w:r>
          </w:p>
        </w:tc>
        <w:tc>
          <w:tcPr>
            <w:tcW w:type="dxa" w:w="3360"/>
          </w:tcPr>
          <w:p>
            <w:r/>
            <w:r>
              <w:rPr>
                <w:sz w:val="16"/>
              </w:rPr>
              <w:t>Plausibel, aber strittig</w:t>
            </w:r>
          </w:p>
        </w:tc>
        <w:tc>
          <w:tcPr>
            <w:tcW w:type="dxa" w:w="3360"/>
          </w:tcPr>
          <w:p>
            <w:r/>
            <w:r>
              <w:rPr>
                <w:sz w:val="16"/>
              </w:rPr>
              <w:t>Gut erklärendes Mehrheitsmodell; Alternative bleibt: JHWH war früh eine El-Erscheinung oder wurde schon sehr früh identifiziert.</w:t>
            </w:r>
          </w:p>
        </w:tc>
      </w:tr>
      <w:tr>
        <w:tc>
          <w:tcPr>
            <w:tcW w:type="dxa" w:w="3360"/>
          </w:tcPr>
          <w:p>
            <w:r/>
            <w:r>
              <w:rPr>
                <w:sz w:val="16"/>
              </w:rPr>
              <w:t>Aschera war Partnerin JHWHs.</w:t>
            </w:r>
          </w:p>
        </w:tc>
        <w:tc>
          <w:tcPr>
            <w:tcW w:type="dxa" w:w="3360"/>
          </w:tcPr>
          <w:p>
            <w:r/>
            <w:r>
              <w:rPr>
                <w:sz w:val="16"/>
              </w:rPr>
              <w:t>Möglich, aber stärker zu nuancieren</w:t>
            </w:r>
          </w:p>
        </w:tc>
        <w:tc>
          <w:tcPr>
            <w:tcW w:type="dxa" w:w="3360"/>
          </w:tcPr>
          <w:p>
            <w:r/>
            <w:r>
              <w:rPr>
                <w:sz w:val="16"/>
              </w:rPr>
              <w:t>Kuntillet Ajrud/Khirbet el-Qom zeigen 'JHWH und seine Aschera'. Ob Göttin, Kultsymbol oder bewusst mehrdeutig, bleibt umstritten.</w:t>
            </w:r>
          </w:p>
        </w:tc>
      </w:tr>
      <w:tr>
        <w:tc>
          <w:tcPr>
            <w:tcW w:type="dxa" w:w="3360"/>
          </w:tcPr>
          <w:p>
            <w:r/>
            <w:r>
              <w:rPr>
                <w:sz w:val="16"/>
              </w:rPr>
              <w:t>Baal-Motive wurden auf JHWH übertragen.</w:t>
            </w:r>
          </w:p>
        </w:tc>
        <w:tc>
          <w:tcPr>
            <w:tcW w:type="dxa" w:w="3360"/>
          </w:tcPr>
          <w:p>
            <w:r/>
            <w:r>
              <w:rPr>
                <w:sz w:val="16"/>
              </w:rPr>
              <w:t>Tragfähig</w:t>
            </w:r>
          </w:p>
        </w:tc>
        <w:tc>
          <w:tcPr>
            <w:tcW w:type="dxa" w:w="3360"/>
          </w:tcPr>
          <w:p>
            <w:r/>
            <w:r>
              <w:rPr>
                <w:sz w:val="16"/>
              </w:rPr>
              <w:t>Sturm-, Wolken-, Kampf- und Chaoskampf-Motive passen zum westsemitischen Baal/Hadad-Vergleich; Identität JHWH=Baal folgt daraus nicht.</w:t>
            </w:r>
          </w:p>
        </w:tc>
      </w:tr>
      <w:tr>
        <w:tc>
          <w:tcPr>
            <w:tcW w:type="dxa" w:w="3360"/>
          </w:tcPr>
          <w:p>
            <w:r/>
            <w:r>
              <w:rPr>
                <w:sz w:val="16"/>
              </w:rPr>
              <w:t>Anunnaki = Elohim ist nicht nachweisbar.</w:t>
            </w:r>
          </w:p>
        </w:tc>
        <w:tc>
          <w:tcPr>
            <w:tcW w:type="dxa" w:w="3360"/>
          </w:tcPr>
          <w:p>
            <w:r/>
            <w:r>
              <w:rPr>
                <w:sz w:val="16"/>
              </w:rPr>
              <w:t>Tragfähig</w:t>
            </w:r>
          </w:p>
        </w:tc>
        <w:tc>
          <w:tcPr>
            <w:tcW w:type="dxa" w:w="3360"/>
          </w:tcPr>
          <w:p>
            <w:r/>
            <w:r>
              <w:rPr>
                <w:sz w:val="16"/>
              </w:rPr>
              <w:t>Anunnaki/Anunna sind mesopotamische Göttergruppen; elohim ist ein hebräischer Gattungsbegriff für Gott/Götter/göttliche Wesen.</w:t>
            </w:r>
          </w:p>
        </w:tc>
      </w:tr>
      <w:tr>
        <w:tc>
          <w:tcPr>
            <w:tcW w:type="dxa" w:w="3360"/>
          </w:tcPr>
          <w:p>
            <w:r/>
            <w:r>
              <w:rPr>
                <w:sz w:val="16"/>
              </w:rPr>
              <w:t>Psalm 82 ist wahrscheinlich einer der ältesten Texte.</w:t>
            </w:r>
          </w:p>
        </w:tc>
        <w:tc>
          <w:tcPr>
            <w:tcW w:type="dxa" w:w="3360"/>
          </w:tcPr>
          <w:p>
            <w:r/>
            <w:r>
              <w:rPr>
                <w:sz w:val="16"/>
              </w:rPr>
              <w:t>Zu stark</w:t>
            </w:r>
          </w:p>
        </w:tc>
        <w:tc>
          <w:tcPr>
            <w:tcW w:type="dxa" w:w="3360"/>
          </w:tcPr>
          <w:p>
            <w:r/>
            <w:r>
              <w:rPr>
                <w:sz w:val="16"/>
              </w:rPr>
              <w:t>Psalm 82 ist ein zentraler alter Traditionsspeicher, aber seine genaue Datierung ist umstritten. Besser: Er bewahrt ein älteres Götterratsmotiv.</w:t>
            </w:r>
          </w:p>
        </w:tc>
      </w:tr>
      <w:tr>
        <w:tc>
          <w:tcPr>
            <w:tcW w:type="dxa" w:w="3360"/>
          </w:tcPr>
          <w:p>
            <w:r/>
            <w:r>
              <w:rPr>
                <w:sz w:val="16"/>
              </w:rPr>
              <w:t>Dtn 32,8-9 zeigt JHWH als Anteilsgott Israels.</w:t>
            </w:r>
          </w:p>
        </w:tc>
        <w:tc>
          <w:tcPr>
            <w:tcW w:type="dxa" w:w="3360"/>
          </w:tcPr>
          <w:p>
            <w:r/>
            <w:r>
              <w:rPr>
                <w:sz w:val="16"/>
              </w:rPr>
              <w:t>Stark, aber textkritisch zu formulieren</w:t>
            </w:r>
          </w:p>
        </w:tc>
        <w:tc>
          <w:tcPr>
            <w:tcW w:type="dxa" w:w="3360"/>
          </w:tcPr>
          <w:p>
            <w:r/>
            <w:r>
              <w:rPr>
                <w:sz w:val="16"/>
              </w:rPr>
              <w:t>Die 4QDeutj/LXX-Lesarten stützen 'Söhne Gottes/Engel Gottes'. Daraus folgt ein älteres Völkerzuteilungsmodell; Elyon/JHWH-Verhältnis bleibt Debatte.</w:t>
            </w:r>
          </w:p>
        </w:tc>
      </w:tr>
      <w:tr>
        <w:tc>
          <w:tcPr>
            <w:tcW w:type="dxa" w:w="3360"/>
          </w:tcPr>
          <w:p>
            <w:r/>
            <w:r>
              <w:rPr>
                <w:sz w:val="16"/>
              </w:rPr>
              <w:t>Elohim wurden zu Engeln/Dämonen/literarischen Erinnerungen.</w:t>
            </w:r>
          </w:p>
        </w:tc>
        <w:tc>
          <w:tcPr>
            <w:tcW w:type="dxa" w:w="3360"/>
          </w:tcPr>
          <w:p>
            <w:r/>
            <w:r>
              <w:rPr>
                <w:sz w:val="16"/>
              </w:rPr>
              <w:t>Als Entwicklungsrichtung plausibel</w:t>
            </w:r>
          </w:p>
        </w:tc>
        <w:tc>
          <w:tcPr>
            <w:tcW w:type="dxa" w:w="3360"/>
          </w:tcPr>
          <w:p>
            <w:r/>
            <w:r>
              <w:rPr>
                <w:sz w:val="16"/>
              </w:rPr>
              <w:t>Es gibt keinen Einzeltext für diesen Vorgang. 1 Henoch, Jubiläen, Daniel und DSS zeigen aber eine Neusortierung himmlischer Wesen.</w:t>
            </w:r>
          </w:p>
        </w:tc>
      </w:tr>
      <w:tr>
        <w:tc>
          <w:tcPr>
            <w:tcW w:type="dxa" w:w="3360"/>
          </w:tcPr>
          <w:p>
            <w:r/>
            <w:r>
              <w:rPr>
                <w:sz w:val="16"/>
              </w:rPr>
              <w:t>Erzengel mit -el könnten ehemalige Elohim sein.</w:t>
            </w:r>
          </w:p>
        </w:tc>
        <w:tc>
          <w:tcPr>
            <w:tcW w:type="dxa" w:w="3360"/>
          </w:tcPr>
          <w:p>
            <w:r/>
            <w:r>
              <w:rPr>
                <w:sz w:val="16"/>
              </w:rPr>
              <w:t>Spekulativ</w:t>
            </w:r>
          </w:p>
        </w:tc>
        <w:tc>
          <w:tcPr>
            <w:tcW w:type="dxa" w:w="3360"/>
          </w:tcPr>
          <w:p>
            <w:r/>
            <w:r>
              <w:rPr>
                <w:sz w:val="16"/>
              </w:rPr>
              <w:t>Die Namen zeigen El-Theophorik, nicht automatisch frühere Gottheiten. Als Forschungsfrage aufnehmen, nicht als Befund.</w:t>
            </w:r>
          </w:p>
        </w:tc>
      </w:tr>
      <w:tr>
        <w:tc>
          <w:tcPr>
            <w:tcW w:type="dxa" w:w="3360"/>
          </w:tcPr>
          <w:p>
            <w:r/>
            <w:r>
              <w:rPr>
                <w:sz w:val="16"/>
              </w:rPr>
              <w:t>Lilith gehört nicht zum kanaanäischen Götterrat.</w:t>
            </w:r>
          </w:p>
        </w:tc>
        <w:tc>
          <w:tcPr>
            <w:tcW w:type="dxa" w:w="3360"/>
          </w:tcPr>
          <w:p>
            <w:r/>
            <w:r>
              <w:rPr>
                <w:sz w:val="16"/>
              </w:rPr>
              <w:t>Tragfähig</w:t>
            </w:r>
          </w:p>
        </w:tc>
        <w:tc>
          <w:tcPr>
            <w:tcW w:type="dxa" w:w="3360"/>
          </w:tcPr>
          <w:p>
            <w:r/>
            <w:r>
              <w:rPr>
                <w:sz w:val="16"/>
              </w:rPr>
              <w:t>Die spätere Lilith-Tradition ist mittelalterlich ausgearbeitet; Jes 34 belegt eher ein Nacht-/Wüstenwesen.</w:t>
            </w:r>
          </w:p>
        </w:tc>
      </w:tr>
      <w:tr>
        <w:tc>
          <w:tcPr>
            <w:tcW w:type="dxa" w:w="3360"/>
          </w:tcPr>
          <w:p>
            <w:r/>
            <w:r>
              <w:rPr>
                <w:sz w:val="16"/>
              </w:rPr>
              <w:t>Der Weg lautet nicht Anunnaki -&gt; Elohim -&gt; JHWH, sondern Kanaan/El -&gt; JHWH/El -&gt; Monolatrie -&gt; Monotheismus.</w:t>
            </w:r>
          </w:p>
        </w:tc>
        <w:tc>
          <w:tcPr>
            <w:tcW w:type="dxa" w:w="3360"/>
          </w:tcPr>
          <w:p>
            <w:r/>
            <w:r>
              <w:rPr>
                <w:sz w:val="16"/>
              </w:rPr>
              <w:t>Tragfähig</w:t>
            </w:r>
          </w:p>
        </w:tc>
        <w:tc>
          <w:tcPr>
            <w:tcW w:type="dxa" w:w="3360"/>
          </w:tcPr>
          <w:p>
            <w:r/>
            <w:r>
              <w:rPr>
                <w:sz w:val="16"/>
              </w:rPr>
              <w:t>Diese Formulierung sollte als Hauptkorrektur in unsere Forschung übernommen werden.</w:t>
            </w:r>
          </w:p>
        </w:tc>
      </w:tr>
    </w:tbl>
    <w:p>
      <w:pPr>
        <w:pStyle w:val="Heading1"/>
      </w:pPr>
      <w:r>
        <w:t>3. Inhaltliche Ergänzung für unser Modell</w:t>
      </w:r>
    </w:p>
    <w:p>
      <w:r>
        <w:t>Die bisherige Vier-Stufen-Rekonstruktion sollte um eine Vorstufe ergänzt werden: 'Entstehung Israels aus kanaanäischen und gemischten Hochlandgruppen'. Diese Vorstufe verhindert einen falschen Ausgangspunkt. Es gab wahrscheinlich kein bereits geschlossenes israelitisches Volk, das zuerst Anunnaki oder ägyptische Götter verehrte und dann geschlossen zu JHWH wechselte.</w:t>
      </w:r>
    </w:p>
    <w:p>
      <w:r>
        <w:t>Erweiterte Arbeitsabfolge:</w:t>
      </w:r>
    </w:p>
    <w:p>
      <w:pPr>
        <w:pStyle w:val="ListNumber"/>
      </w:pPr>
      <w:r>
        <w:t>Vorstufe: kanaanäischer und südlevantinischer Religionsraum mit El, Aschera, Baal/Hadad, lokalen Baalen, Ahnen- und Familienkulten.</w:t>
      </w:r>
    </w:p>
    <w:p>
      <w:pPr>
        <w:pStyle w:val="ListNumber"/>
      </w:pPr>
      <w:r>
        <w:t>Stufe 1: westsemitischer göttlicher Rat mit El/Elyon als Hochgott und Söhnen Els.</w:t>
      </w:r>
    </w:p>
    <w:p>
      <w:pPr>
        <w:pStyle w:val="ListNumber"/>
      </w:pPr>
      <w:r>
        <w:t>Stufe 2: JHWH als Gott Israels innerhalb einer älteren Völker- und Götterordnung, besonders relevant durch Dtn 32,8-9 in älterer Textform.</w:t>
      </w:r>
    </w:p>
    <w:p>
      <w:pPr>
        <w:pStyle w:val="ListNumber"/>
      </w:pPr>
      <w:r>
        <w:t>Stufe 3: Identifikation JHWHs mit El; Übernahme von El-Titeln und Baal-Funktionen; andere göttliche Wesen werden untergeordnet.</w:t>
      </w:r>
    </w:p>
    <w:p>
      <w:pPr>
        <w:pStyle w:val="ListNumber"/>
      </w:pPr>
      <w:r>
        <w:t>Stufe 4: exklusive JHWH-Verehrung und spätere monotheistische Deutung; verbleibende himmlische Wesen werden Engel, Wächter, Dämonen, Fürsten oder literarische Erinnerungen.</w:t>
      </w:r>
    </w:p>
    <w:p>
      <w:pPr>
        <w:pStyle w:val="Heading1"/>
      </w:pPr>
      <w:r>
        <w:t>4. Korrekturen für die weitere Ausarbeitung</w:t>
      </w:r>
    </w:p>
    <w:p>
      <w:pPr>
        <w:pStyle w:val="ListBullet"/>
      </w:pPr>
      <w:r>
        <w:t>Nicht schreiben: 'Aschera war sicher JHWHs Frau.' Besser: 'Für Teile der gelebten JHWH-Religion ist eine Verbindung JHWH-Aschera epigraphisch belegt; die genaue Deutung als Göttin, Kultsymbol oder Hypostase ist umstritten.'</w:t>
      </w:r>
    </w:p>
    <w:p>
      <w:pPr>
        <w:pStyle w:val="ListBullet"/>
      </w:pPr>
      <w:r>
        <w:t>Nicht schreiben: 'Psalm 82 ist einer der ältesten Texte.' Besser: 'Psalm 82 bewahrt ein archaisches Götterratsmotiv, dessen genaue Datierung diskutiert wird.'</w:t>
      </w:r>
    </w:p>
    <w:p>
      <w:pPr>
        <w:pStyle w:val="ListBullet"/>
      </w:pPr>
      <w:r>
        <w:t>Nicht schreiben: 'JHWH war ein niedriger Gott.' Besser: 'In einem möglichen älteren Modell erscheint JHWH als Gott Israels innerhalb einer Völkerordnung göttlicher Mächte; seine relative Rangstellung gegenüber Elyon/El ist textkritisch und traditionsgeschichtlich zu prüfen.'</w:t>
      </w:r>
    </w:p>
    <w:p>
      <w:pPr>
        <w:pStyle w:val="ListBullet"/>
      </w:pPr>
      <w:r>
        <w:t>Nicht schreiben: 'Michael war früher der Schutzgott Israels.' Besser: 'Michael als Fürst Israels und El-theophorer Erzengel kann als Beispiel für die spätere Angelologisierung himmlischer Schutzmächte untersucht werden; ein direkter Herkunftsnachweis fehlt.'</w:t>
      </w:r>
    </w:p>
    <w:p>
      <w:pPr>
        <w:pStyle w:val="ListBullet"/>
      </w:pPr>
      <w:r>
        <w:t>Nicht schreiben: 'Alle Elohim wurden Engel.' Besser: 'Ein Teil der älteren göttlichen Wesen wurde untergeordnet, dämonisiert, polemisiert oder literarisch neutralisiert.'</w:t>
      </w:r>
    </w:p>
    <w:p>
      <w:pPr>
        <w:pStyle w:val="Heading1"/>
      </w:pPr>
      <w:r>
        <w:t>5. Quellen, die diese Ergänzung stützen</w:t>
      </w:r>
    </w:p>
    <w:p>
      <w:pPr>
        <w:pStyle w:val="ListBullet"/>
      </w:pPr>
      <w:r>
        <w:t>Michael G. Hasel, 'Israel in the Merneptah Stela', BASOR 296, 1994: Israel ca. 1207 v. Chr. als sozioethnische Entität in Kanaan.</w:t>
      </w:r>
    </w:p>
    <w:p>
      <w:pPr>
        <w:pStyle w:val="ListBullet"/>
      </w:pPr>
      <w:r>
        <w:t>Avraham Faust, 'The Emergence of Israel and Theories of Ethnogenesis', Wiley Blackwell Companion to Ancient Israel, 2015: Ethnogenese im Kontext der kanaanäischen Hochlandbevölkerung.</w:t>
      </w:r>
    </w:p>
    <w:p>
      <w:pPr>
        <w:pStyle w:val="ListBullet"/>
      </w:pPr>
      <w:r>
        <w:t>Emanuel Tov, 'The Sons of Israel or God? - Deuteronomy 32:8', TheTorah.com, 2023/2026: MT, 4QDeutj und LXX-Varianten zu Dtn 32,8.</w:t>
      </w:r>
    </w:p>
    <w:p>
      <w:pPr>
        <w:pStyle w:val="ListBullet"/>
      </w:pPr>
      <w:r>
        <w:t>Jeremy Smoak / William Schniedewind, 'Religion at Kuntillet Ajrud', Religions 10/3, 2019: JHWH, El, Baal, Aschera und frühe israelitische Religionssprache.</w:t>
      </w:r>
    </w:p>
    <w:p>
      <w:pPr>
        <w:pStyle w:val="ListBullet"/>
      </w:pPr>
      <w:r>
        <w:t>Mark S. Smith, The Origins of Biblical Monotheism, 2001: Ugarit, göttlicher Rat und israelitische Pantheon-Transformation.</w:t>
      </w:r>
    </w:p>
    <w:p>
      <w:pPr>
        <w:pStyle w:val="ListBullet"/>
      </w:pPr>
      <w:r>
        <w:t>Nicole Brisch, 'Anunna (Anunnaku, Anunnaki)', Oracc/Ancient Mesopotamian Gods and Goddesses, 2019: Anunnaki als wechselnde mesopotamische Göttergruppe.</w:t>
      </w:r>
    </w:p>
    <w:p>
      <w:pPr>
        <w:pStyle w:val="ListBullet"/>
      </w:pPr>
      <w:r>
        <w:t>Jacques van Ruiten, 'Angels and Demons in the Book of Jubilees', 2007; Bennie Reynolds, 'Understanding the Demonologies of the Dead Sea Scrolls', 2013: frühjüdische Angelologie/Dämonologie.</w:t>
      </w:r>
    </w:p>
    <w:p>
      <w:pPr>
        <w:pStyle w:val="Heading1"/>
      </w:pPr>
      <w:r>
        <w:t>6. Konsequenz für die Forschungsthese</w:t>
      </w:r>
    </w:p>
    <w:p>
      <w:r>
        <w:t>Die These sollte geschärft werden: Nicht 'JHWH, Baal, Marduk, Anunnaki und Elohim sind derselbe Gott', sondern: 'JHWH wurde im westsemitisch-israelitischen Kontext mit El identifiziert, übernahm Funktionen von El und Baal/Hadad und wurde später als einziger universaler Gott gedeutet. Mesopotamische Traditionen beeinflussten biblische Literatur und Kosmologie, belegen aber keine direkte Identität von Anunnaki und Elohim.'</w:t>
      </w:r>
    </w:p>
    <w:p>
      <w:r>
        <w:t>Damit bleibt deine Grundintuition erhalten, dass Namen, Funktionen und göttliche Rollen über Zeit wandern. Sie wird aber methodisch belastbarer, weil sie zwischen direkter Identität, Synkretismus und Funktionsübernahme unterscheidet.</w:t>
      </w:r>
    </w:p>
    <w:p>
      <w:pPr>
        <w:pStyle w:val="Heading1"/>
      </w:pPr>
      <w:r>
        <w:t>7. Nächste Einbindung in die Hauptausarbeitung</w:t>
      </w:r>
    </w:p>
    <w:p>
      <w:pPr>
        <w:pStyle w:val="ListNumber"/>
      </w:pPr>
      <w:r>
        <w:t>Das Vier-Stufen-Modell um die Vorstufe 'israelitische Ethnogenese im kanaanäischen Religionsraum' erweitern.</w:t>
      </w:r>
    </w:p>
    <w:p>
      <w:pPr>
        <w:pStyle w:val="ListNumber"/>
      </w:pPr>
      <w:r>
        <w:t>Eine eigene Matrix 'Gottheit / Funktion / übernommenes Motiv / spätere Umdeutung' anlegen.</w:t>
      </w:r>
    </w:p>
    <w:p>
      <w:pPr>
        <w:pStyle w:val="ListNumber"/>
      </w:pPr>
      <w:r>
        <w:t>Die Anunnaki-Frage als Vergleichs- und Einflussfrage führen, nicht als direkte Identitätsthese.</w:t>
      </w:r>
    </w:p>
    <w:p>
      <w:pPr>
        <w:pStyle w:val="ListNumber"/>
      </w:pPr>
      <w:r>
        <w:t>Aschera separat als Streitdossier behandeln: Göttin, Kultsymbol, Hypostase, Volksreligion versus normative Bibeltheologie.</w:t>
      </w:r>
    </w:p>
    <w:p>
      <w:pPr>
        <w:pStyle w:val="ListNumber"/>
      </w:pPr>
      <w:r>
        <w:t>Erzengel und Wächter erst in der Second-Temple-Phase behandeln, nicht in die frühisraelitische Phase zurückprojizieren.</w:t>
      </w:r>
    </w:p>
    <w:p>
      <w:pPr>
        <w:pStyle w:val="Heading1"/>
      </w:pPr>
      <w:r>
        <w:t>8. Technischer Hinweis</w:t>
      </w:r>
    </w:p>
    <w:p>
      <w:r>
        <w:t>Die DOCX-Datei wurde strukturell geprüft. Eine visuelle Renderprüfung mit LibreOffice war nicht möglich, da soffice/LibreOffice in dieser Umgebung nicht verfügbar ist.</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